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1802. “08”——课后服务及教师发展和学习工具：人群画像与市场机会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核心问题/变量：课后服务及教师发展和学习工具：人群画像与市场机会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