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1806. “02”——素质教育和在线学习：选择逻辑及变化方向（样本差异69）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核心问题/变量：素质教育和在线学习：选择逻辑及变化方向（样本差异69）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