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1826. “09”——远程办公与管理方式及人才流动：需求、行为与趋势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核心问题/变量：远程办公与管理方式及人才流动：需求、行为与趋势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