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1833. “06”——工作压力和远程办公：选择逻辑及变化方向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核心问题/变量：工作压力和远程办公：选择逻辑及变化方向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