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1834. “07”——管理方式与人才流动：体验痛点及改善期待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核心问题/变量：管理方式与人才流动：体验痛点及改善期待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