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1837. “03”——县域经济与乡村旅游：体验痛点及改善期待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核心问题/变量：县域经济与乡村旅游：体验痛点及改善期待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