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1878. “04”——清洁能源和绿色建筑：选择逻辑及变化方向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核心问题/变量：清洁能源和绿色建筑：选择逻辑及变化方向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