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1895. “05”——青年表达与IP联动：体验痛点及改善期待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核心问题/变量：青年表达与IP联动：体验痛点及改善期待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