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1904. “04”——游戏消费和同人创作及虚拟偶像：服务评价与未来意愿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核心问题/变量：游戏消费和同人创作及虚拟偶像：服务评价与未来意愿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