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1935. “04”——纸尿裤选择及玩具购买和妈妈情绪：人群画像与市场机会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核心问题/变量：纸尿裤选择及玩具购买和妈妈情绪：人群画像与市场机会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