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1941. “10”——早教需求及亲子陪伴和儿童健康：人群画像与市场机会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核心问题/变量：早教需求及亲子陪伴和儿童健康：人群画像与市场机会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