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1971. “06”——创作者经济和广告投放及网络舆情：服务评价与未来意愿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核心问题/变量：创作者经济和广告投放及网络舆情：服务评价与未来意愿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