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1972. “07”——网络舆情与内容付费及数字文化：需求、行为与趋势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核心问题/变量：网络舆情与内容付费及数字文化：需求、行为与趋势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