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1979. “02”——社区参与和安全意识：选择逻辑及变化方向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确定行业：21_公共治理与社会关怀</w:t>
      </w:r>
    </w:p>
    <w:p>
      <w:r>
        <w:rPr>
          <w:rFonts w:ascii="宋体" w:hAnsi="宋体" w:eastAsia="宋体"/>
          <w:b w:val="0"/>
          <w:sz w:val="22"/>
        </w:rPr>
        <w:t>研究对象：21_公共治理与社会关怀相关目标人群</w:t>
      </w:r>
    </w:p>
    <w:p>
      <w:r>
        <w:rPr>
          <w:rFonts w:ascii="宋体" w:hAnsi="宋体" w:eastAsia="宋体"/>
          <w:b w:val="0"/>
          <w:sz w:val="22"/>
        </w:rPr>
        <w:t>核心问题/变量：社区参与和安全意识：选择逻辑及变化方向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