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1984. “07”——无障碍建设与公共文化及民生保障：需求、行为与趋势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核心问题/变量：无障碍建设与公共文化及民生保障：需求、行为与趋势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