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123. “9073，养老上门”——居家养老上门服务需求与支付意愿研究（第五+六批）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第五+六批（银发康养×宠物金融×工业文旅×祈福静经济×卡牌电竞×社区餐饮×认养农业×情绪茶饮）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研究对象：60+老人及其子女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核心变量/研究问题：服务需求类型（助浴/助洁/康复/陪聊）、渠道信任、价格接受、满意度、续用意愿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所属选题库：正大杯第五+六批60个特色选题（银发/宠物/工业文旅/祈福/静经济/卡牌/电竞/社区/认养/茶饮）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社区养老服务站点/到家服务平台渠道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✅"9073"格局下居家养老服务市场2026年预计4914亿元（汇选养老）；✅智慧养老2026年突破9700亿元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