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244. “子女代买单，银发钱包”——数字时代“亲情代付”（子女远程帮父母支付）行为研究（补充更新批）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第九批（241-270）·补充更新（2026-10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研究对象：帮父母远程代付/管理支付（亲属卡、家庭账户）的子女及老年父母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核心变量/研究问题：代付场景（网购/就医/缴费）、代付频率与金额、老人自主权感知、被限感触、亲情沟通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线上问卷（子女端）+社区（父母端）；与330（数字人民币适老）区分：聚焦代付机制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🔶支付宝"亲情卡"、微信"亲属卡"使用（平台数据媒体需核验）；✅适老化支付改造（工信部背景）；✅数字鸿沟（321题衔接）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