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317. “手机里的钱袋子”——老年人数字支付安全（免密、大额转账）风险研究（第十一批）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第十一批（青少年数字保护×AI新应用×全屋智能×银发AI风险×数字素养×数字民生）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研究对象：使用微信/支付宝的 55+ 人群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核心变量/研究问题：支付功能使用、免密支付设置、大额转账经历、被骗风险评估、子女管控方式、防骗意识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所属选题库：正大杯第十一批30个特色选题（青少年数字保护/AI新应用/全屋智能/银发AI风险/数字素养/数字民生）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社区银行反诈宣传渠道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✅免密支付盗刷风险提示（记者实测，防沉迷漏洞关联）；✅反诈中心预警（官方）；✅移动支付用户规模（CNNIC🔶）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