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322. “谣言止于智者”——老年人网络谣言、虚假信息识别素养研究（第十一批）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研究对象：有微信/短视频使用习惯的 50+ 人群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核心变量/研究问题：谣言接触（养生/转发领钱/政策）、转发行为、识别能力、求证渠道、反诈教育效果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社区反诈宣传+线上问卷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🔶中老年群体是谣言重灾区（社科院蓝皮书需下载）；✅官方辟谣平台（中国互联网联合辟谣平台）；✅银发防诈教育背景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