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374. “医养结合，养老院里的中医”——中医康养进养老机构（医养结合）消费需求研究（第十三批）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第十三批（绿色能源循环×青年婚恋家庭×健康服务×职场工作×特殊群体×城市新体验）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研究对象：入住医养结合/中医院合作养老机构的老人及家庭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核心变量/研究问题：入住动机、中医服务使用（艾灸/推拿/药膳）、费用承受（月费）、健康改善感知、满意度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所属选题库：正大杯第十三批30个特色选题（绿色能源循环/青年婚恋家庭/健康服务/职场工作/特殊群体/城市新体验）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养老机构/中医院渠道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✅北京密云区中医医院2026年与3家养老机构合作：免费体检/艾灸推拿穴位贴敷/"一人一方"管理；✅广州、上海中医特色养老机构月费约4800—5100元起；✅"9073"养老格局与医养结合政策背景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