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41. “银发 AI 伴，数字暖巢”——老年人 AI 语音陪伴产品使用意愿与适老化需求研究（第二批）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研究对象：60 岁以上老年人及其子女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核心变量/研究问题：使用障碍、感知有用性、用愿意愿、适老化需求、子女态度（代际）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社区/养老机构渠道；需子女协同问卷设计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✅82.9% 中老年网民存在各类互联网使用障碍、70 岁及以上达 87.9%；"银发族把 AI 当搭子、情感陪伴走向适老场景"（极目新闻 2026-10）；✅2026 年《人工智能拟人化互动服务管理暂行办法》施行（监管背景）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