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492. “银发族大促，直播间囤货”——银发人群电商大促、直播购物消费研究（第十七批）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研究对象：参与过电商大促/直播间购物的 55+ 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核心变量/研究问题：购物平台（拼多多/抖音）、大促参与（双11/618）、品类（日用/健康）、价格敏感、被骗经历、子女协助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社区+老年电商培训渠道；与320题（冷静期）区分：聚焦大促行为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🔶银发族网购渗透率（CNNIC报告需核验）；✅直播电商6万亿（第九轮证据）；✅涉老消费"冷静期"建议（第十一轮证据）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