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495. “银发求职，退而不休”——老年求职、银发就业平台使用意愿研究（第十七批）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研究对象：有再就业意愿的退休人员/超龄劳动者及用工企业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核心变量/研究问题：再就业动机（收入/价值感）、求职渠道（银发招聘平台/返聘）、岗位类型、年龄歧视感知、权益保障知晓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研究阶段：中期（政策窗口）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银发招聘会/社区就业渠道；与187题（银发再就业）区分：聚焦平台与岗位匹配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✅《超龄劳动者权益保障暂行规定》等（第八轮证据）；✅人社部银发招聘活动（媒体🔶）；✅延迟退休政策实施（背景）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