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129. “流浪猫绝育，社区共治”——社区流浪动物TNR（诱捕绝育放归）参与意愿研究（补充更新批）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第五六批（121-180）·补充更新（2026-10 清理重复/过气后顶替编号）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研究对象：社区养宠居民、业主委员会、物业及救助志愿者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核心变量/研究问题：流浪猫问题感知、TNR知晓与支持、众筹绝育费用意愿、邻里矛盾（投喂vs厌猫）、参与共治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研究阶段：早期+中期（公益治理）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补充更新批（顶替清理编号，详见批次总览）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社区/动物医院渠道；与425（领养）区分：聚焦绝育共治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🔶TNR模式实践（北京/深圳社区试点媒体需核验）；✅《动物防疫法》流浪犬猫收容（背景）；✅流浪动物治理政策（各地条例🔶）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