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215. “手机直连卫星，天地通话”——卫星通信手机购买意愿与场景需求研究（第八批）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第八批（数字服务×绿色低碳×母婴健康×文博非遗×新体育休闲×银发婚恋）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研究对象：对卫星通信（直连卫星/应急通信）感兴趣或已购买的手机用户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核心变量/研究问题：认知度、使用场景（户外/山区/出海/应急）、价格接受、续航与体验顾虑、购买意愿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研究阶段：早期（前沿硬件）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所属选题库：正大杯第八批30个特色选题（数字服务/绿色低碳/母婴健康/文博非遗/新体育休闲/银发婚恋）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数码社群渠道；与96题（AI眼镜）同为新硬件议题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✅手机直连卫星2026年全球市场规模预计76亿美元（+49%）；✅星链Starlink Mobile、AST SpaceMobile计划2026年美日推出；✅国产直连卫星手机（华为等）媒体案例🔶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