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399. “伴手礼里的城市记忆”——老字号、城市特色伴手礼消费行为研究（第十四批）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研究对象：购买过城市特色伴手礼（老字号点心/文创）的游客与居民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核心变量/研究问题：购买动机（送礼/自用/纪念）、品类偏好、价格带、包装颜值、地域认同、推荐意愿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景区/伴手礼门店现场+OTA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🔶城市伴手礼市场（旅游消费数据需核验）；✅文博文创热（227-231题衔接）；✅旅游购物消费反弹背景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