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163. “社区食堂，如何长青”——社区食堂可持续运营模式与居民支付意愿研究（第五+六批）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研究对象：社区食堂就餐居民+经营者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核心变量/研究问题：就餐满意度、价格承受、菜品多样性需求、经营困难感知、支付意愿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研究阶段：中期（运营端研究）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社区食堂现场+经营者访谈结合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✅8.2万家老年助餐点、日均服务超400万人次；✅社区餐饮2026年预计1.2万亿元；🔶社区食堂亏损与转型讨论（媒体）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