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296. “市井美食，小吃出圈”——地方小吃品牌化、市井美食消费行为研究（第十批）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研究对象：为地方小吃（长沙臭豆腐/柳州螺蛳粉/潼关肉夹馍）消费过的食客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核心变量/研究问题：打卡动机、品牌化vs路边摊偏好、价格接受、卫生信任、预制与现制、传播分享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小吃街/美食市集现场调研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🔶地方小吃产业化（螺蛳粉百亿产业媒体数据🔶需核验）；✅旅游餐饮消费反弹（文旅部数据🔶）；✅预制菜国标（第二批21题衔接）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