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172. “社区直采，田间到餐桌”——社区生鲜产地直采（团购直供、社区菜店）消费研究（补充更新批）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第五六批（121-180）·补充更新（2026-10 清理重复/过气后顶替编号）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研究对象：常买社区直采生鲜（团长直发/产地直供菜店）的居民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核心变量/研究问题：直采优势感知（新鲜/便宜）、品质稳定性、损耗处理、与超市/电商对比、忠诚度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补充更新批（顶替清理编号，详见批次总览）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社区团购团长/直采菜店渠道；与427（团长运营）区分：聚焦生鲜直采链条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🔶产地直采模式（盒马/叮咚"基地直采"媒体）；✅农产品流通体系政策（"菜篮子"工程背景）；✅冷链进村（52题衔接）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