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247. “工厂直供，源头好货”——工厂直播、源头直供消费信任研究（第九批）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研究对象：在工厂直播（源头好货）间买过商品的消费者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核心变量/研究问题：价格感知、信任（源头/性价比）、品质疑虑、退货经历、复购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工厂直播用户社群渠道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✅直播电商企业数2020年0.8万家→2025年13.2万家（行业🔶）；✅"工厂直供"为直播主流模式（媒体）；✅产业带直播政策（背景）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