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292. “智慧商圈，数字逛街”——智慧商圈、数字街区消费体验研究（第十批）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研究对象：逛过智慧商圈（AR导航/无人店/数字大屏）的消费者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核心变量/研究问题：智慧设施体验、线上引流到店、支付便捷、数据隐私顾虑、消费带动感知、满意度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智慧商圈试点（北京/上海/杭州）现场问卷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🔶智慧商圈试点（商务部政策背景）；✅即时零售/本地生活数字化（第三批已核验）；✅AI应用消费扩容（新华网）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