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390. “屋顶阳台种菜，都市农夫”——城市家庭种植（阳台种菜、屋顶花园）消费研究（第十三批）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第十三批（绿色能源循环×青年婚恋家庭×健康服务×职场工作×特殊群体×城市新体验）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研究对象：有阳台/屋顶种植习惯的城市居民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核心变量/研究问题：种植品类（蔬菜/香草/多肉）、投入（种子/花盆/土）、动机（健康/解压/省钱）、产出用途、社群交流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研究阶段：早期+中期（小而美）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所属选题库：正大杯第十三批30个特色选题（绿色能源循环/青年婚恋家庭/健康服务/职场工作/特殊群体/城市新体验）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园艺电商用户+社区种植社群渠道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🔶城市家庭园艺市场（淘宝/京东园艺数据需核验）；✅"治愈系"消费与情绪经济（已核验27186亿）；✅屋顶绿化/立体绿化政策（住建部背景）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