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27. “房车低碳，旅居新风”——新能源房车与传统燃油房车的消费者偏好研究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研究对象：房车车主、房车租赁用户和潜在消费者。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核心变量/研究问题：续航、补能、价格、环保认知、维修便利性、购买/租赁意愿。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新能源房车与燃油房车属性概念测试。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S3，政策明确提出发展新能源房车、提升智能化和绿色化水平。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