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282. “双城生活，高铁通勤”——高铁、城际通勤（双城生活）消费行为研究（第十批）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研究对象：跨城通勤（高铁/城际）的上班族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核心变量/研究问题：双城通勤动机（房价/岗位）、通勤成本（车票/时间）、高铁月票接受、生活安排、满意度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高铁站/城际客流渠道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🔶"双城通勤"现象（媒体）；✅高铁网络覆盖（国铁集团数据🔶）；✅都市圈通勤化政策（背景）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