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353. “自驾游途中，钱花在哪”——自驾游补给消费（服务区、充电、露营）行为研究（第十二批）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第十二批（居住城市更新×新就业形态×银发2.0×文化娱乐×出行车辆×商业新形态）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研究对象：有自驾游习惯（含长途）的消费者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核心变量/研究问题：自驾频次、服务区消费（餐饮/充电/休憩）、露营补给、途中消费结构、花费与体验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所属选题库：正大杯第十二批30个特色选题（居住城市更新/新就业形态/银发2.0/文化娱乐/出行车辆/商业新形态）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高速服务区现场+自驾社群渠道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🔶自驾游规模（文旅部/OTA数据需核验）；✅低空/公路旅游政策背景；✅充电桩覆盖提升（第八轮证据）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