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403. “补充险，多一层防护”——商业补充健康险（百万医疗、重疾）购买意愿研究（第十四批）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研究对象：30—55岁有家庭责任人群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核心变量/研究问题：已有保障结构（社保/商保）、购买动机、保额与保费接受、理赔流程体验、线上投保信任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保险经纪平台用户渠道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🔶商业健康险市场（银保监/行业数据需核验）；✅"惠民保+百万医疗"组合讨论（媒体）；✅个人养老金/第三支柱政策背景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