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405. “年轻人，你配保险了吗”——Z世代商业保险配置与认知研究（第十四批）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第十四批（夜间经济×老字号焕新×惠民保障×贵金属理财×文化消费×社区公共）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研究对象：18—35岁（已购或考虑购保）青年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核心变量/研究问题：保险产品（医疗/意外/重疾/储蓄险）、购买渠道（线上/代理人）、认知误区、保费预算、避坑意识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所属选题库：正大杯第十四批30个特色选题（夜间经济/老字号焕新/惠民保障/贵金属理财/文化消费/社区公共）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高校+职场青年线上问卷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🔶年轻人保险消费（行业报告需下载）；✅惠民保年轻参保数据（媒体）；✅防保险销售误导监管（金融监管总局政策背景）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