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274. “体检一年一检，你检了吗”——健康体检消费行为与检后管理需求研究（第十批）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研究对象：近一年做过体检的 22—55 岁职场人/中老年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核心变量/研究问题：体检频次、机构选择（公立vs民营/高端）、套餐消费、检后管理（报告解读/随访）、满意度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体检中心/企业工会渠道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✅2025年全国健康体检市场1482.6亿元（+12.5%）、2026年预计2742亿元；✅渗透率约40%（成熟市场70%+）、2030年若达60%对应超8亿人次；✅高端体检2025年突破600亿元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