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288. “县域医共体，就近就医”——县域医共体、基层分级诊疗居民就医选择研究（第十批）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研究对象：县域居民（有基层就医经历）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核心变量/研究问题：就医流向（村卫生室/县医院/市医院）、基层信任、专家下沉感知、转诊体验、满意度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县医院/乡镇卫生院渠道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✅国家推进县域医共体建设（卫健委政策）；🔶县域医共体覆盖数据（卫健委报告需核验）；✅分级诊疗制度背景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