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249. “AI生成课程，学习新供给”——AI生成课程、数字人讲师学习产品接受度研究（补充更新批）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第九批（241-270）·补充更新（2026-10 清理重复/过气后顶替编号）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研究对象：使用AI生成课程（AI讲师/生成式教学视频）的学习者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核心变量/研究问题：课程质量感知（口型/内容准确性）、学习效果自评、与真人课对比、付费意愿、监管信任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研究阶段：早期+中期（新形态）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所属选题库：正大杯500题 · 补充更新批（顶替清理编号，详见批次总览）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在线教育平台用户渠道；与446（AI作业辅导）区分：聚焦课程内容供给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🔶AI数字人讲师（在线教育公司落地案例媒体）；✅《AI生成合成内容标识办法》（2025年9月施行）；✅知识付费与AI（375题衔接）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