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281. “通勤两小时，路上消费什么”——通勤时间与通勤日常消费（咖啡、早餐、充电）研究（第十批）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研究对象：通勤时长30分钟以上的城市上班族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核心变量/研究问题：通勤时长、通勤方式、路上消费（咖啡/早餐/耳机/打车）、通勤幸福感、消费结构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地铁站/写字楼周边现场+线上问卷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🔶通勤经济（城市通勤报告媒体数据需核验）；✅咖啡市场2025年3549亿元（已核验）；✅即时零售1万亿（第三批已核验）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