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450. “主播持证，直播新职业”——网络主播新职业认证与直播从业意愿研究（第十五批）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研究对象：直播从业者（带货/娱乐/知识）及想入行的年轻人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核心变量/研究问题：入行渠道、收入模式、职业认证知晓（主播新职业/持证）、平台规则、职业稳定性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MCN机构/主播社群渠道；与246-250（直播消费）区分：聚焦从业端职业化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🔶网络主播纳入国家新职业（人社部2024新职业目录：网络主播）；✅直播电商6万亿（第九轮证据）；✅直播行业监管办法（2026年施行，第八轮证据）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