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192. “三坑出街，日常化穿搭”——三坑服饰（JK、Lolita、汉服）日常化消费行为研究（第七批）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研究对象：拥有三坑服饰并将其用于日常穿着的 15—35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核心变量/研究问题：入坑历程、穿着场景（日常/漫展/通勤）、月均支出、工艺版型偏好、圈层认同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三坑实体店/线上社群渠道；与112题（汉服簪花旅拍）区分：聚焦日常穿搭消费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✅2025年"三坑"市场规模超1200亿元（行业🔶）；✅2026上半年洛丽塔连衣裙+135%、JK制服+125%、古风国风套装+134%、618同比近100%；✅三坑服饰日常化趋势（淘宝《2026潮玩新机会报告》🔶）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