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226. “智能育儿，爸妈放心”——智能母婴产品（智能婴儿床、喂养、监护）接受度研究（第八批）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研究对象：孕期/0—3岁婴幼儿家长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核心变量/研究问题：智能产品知晓、核心诉求（安全监护/解放双手）、价格接受、数据隐私顾虑、购买意愿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母婴电商/育儿社群渠道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✅2026年母婴行业市场规模预计8.58万亿元；✅智能婴儿床1秒预警坠床窒息、智能喂养±1℃控温、智能洗护99.9%除菌（行业报道🔶）；✅00后父母占1岁以内幼儿家长30.5%、追求"质价比"和科学育儿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