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83. “托育无忧，普惠到家”——0—3岁婴幼儿托育服务需求与政策满意度研究（第三批）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研究对象：0—3岁婴幼儿家长（有托育需求或已入托）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核心变量/研究问题：托育需求、选择因素、价格承受力、政策感知、满意度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妇幼保健机构/托育机构/母婴社群渠道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截至2025年底全国托育机构12.6万家、托位数666万个、千人口托位数4.73个（新华网）；✅国家卫健委等七部门《关于加快推进普惠托育服务体系建设的意见》（国卫人口发〔2025〕6号）；🔶2025年托育市场规模1621.3亿元（+6.8%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