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278. “旅拍婚纱，边走边拍”——旅拍、婚纱摄影消费行为研究（第十批）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第十批（医疗健康×婚庆节庆×出行通勤×乡村县域×数字文旅银发×特色新消费）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研究对象：拍过旅拍婚纱或写真（三亚/丽江/海外）的新人或消费者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核心变量/研究问题：旅拍目的地选择、套系价格、拍摄体验（时间/服务）、选片加购、满意度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所属选题库：正大杯第十批30个特色选题（医疗健康/婚庆节庆/出行通勤/乡村县域/数字文旅银发/特色新消费）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旅拍机构/婚博会渠道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🔶旅拍市场规模（婚庆产业链媒体数据需核验）；✅婚庆产业为婚纱摄影/婚礼策划/婚宴全产业链（百度百科）；✅旅拍热门目的地现象（媒体）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