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575. “以旧换新，家电大焕新”——家电以旧换新政策下的消费升级研究（新增批次）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575）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