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587. “护眼经济，视觉健康”——青少年近视防控消费研究（新增批次）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587）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