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709. “少儿编程课，报还是不报”——少儿编程培训消费与家长决策研究（新增批次）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709）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