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737. “县中崛起，教育县城化”——县城中学崛起与学生教育消费研究（新增批次）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737）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